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D5" w:rsidRPr="00161212" w:rsidRDefault="00C953D5" w:rsidP="00C953D5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16121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="006D46D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6121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16121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6121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ія</w:t>
      </w:r>
      <w:proofErr w:type="spellEnd"/>
      <w:r w:rsidR="008041E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61212" w:rsidRPr="0016121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Ніжинської </w:t>
      </w:r>
      <w:proofErr w:type="spellStart"/>
      <w:r w:rsidRPr="0016121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16121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</w:p>
    <w:p w:rsidR="00C953D5" w:rsidRPr="00161212" w:rsidRDefault="00C953D5" w:rsidP="00C953D5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6121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питань регламенту, депутатської діяльності та етики, законності, правопорядку, антикорупційної полі</w:t>
      </w:r>
      <w:r w:rsidR="00D92F1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тики, свободи слова та зв’язків</w:t>
      </w:r>
      <w:r w:rsidR="00D92F1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Pr="00161212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громадськістю інформує</w:t>
      </w:r>
    </w:p>
    <w:p w:rsidR="00C953D5" w:rsidRPr="00161212" w:rsidRDefault="00C953D5" w:rsidP="00C953D5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</w:pP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частини першої статті 35 Закону України «Про запобігання корупції» правила врегулювання конфлікту інтересів в діяльності міських, сільських, селищних голів, секретарів міських, сільських, селищних рад, депутатів місцевих рад визначаються законами, які регулюють </w:t>
      </w:r>
      <w:bookmarkStart w:id="0" w:name="_GoBack"/>
      <w:bookmarkEnd w:id="0"/>
      <w:r w:rsidRPr="001612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статус відповідних осіб та засади організації відповідних органів.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Щодовказанихосіб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таким Законом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Закон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161212">
        <w:rPr>
          <w:rFonts w:ascii="Times New Roman" w:eastAsia="Times New Roman" w:hAnsi="Times New Roman" w:cs="Times New Roman"/>
          <w:sz w:val="28"/>
          <w:szCs w:val="28"/>
        </w:rPr>
        <w:t>ісцеве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59-1 Закону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встановлено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врегулювання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інтересі</w:t>
      </w:r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612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1212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Сільський, селищний, міський голова, секретар, депутат сільської, селищної, міської ради бере участь у розгляді, підготовці та прийнятті рішень відповідною радою</w:t>
      </w:r>
      <w:r w:rsidRPr="001612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за умови самостійного публічного оголошення про це під час засідання ради, на якому розглядається</w:t>
      </w:r>
      <w:r w:rsidRPr="001612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1212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відповідне питання.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1212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Здійснення контролю за дотриманням вимог щодо публічного оголошення, надання зазначеним консультацій та роз’яснень щодо запобігання та врегулювання конфлікту інтересів, поводження з майном, що може бути неправомірною вигодою та подарунками, покладається на постійну комісію, визначену відповідною радою.</w:t>
      </w:r>
    </w:p>
    <w:p w:rsidR="00C953D5" w:rsidRPr="006D46D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46D2">
        <w:rPr>
          <w:rFonts w:ascii="Times New Roman" w:eastAsia="Times New Roman" w:hAnsi="Times New Roman" w:cs="Times New Roman"/>
          <w:sz w:val="28"/>
          <w:szCs w:val="28"/>
          <w:lang w:val="uk-UA"/>
        </w:rPr>
        <w:t>Інших</w:t>
      </w:r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положень</w:t>
      </w:r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sz w:val="28"/>
          <w:szCs w:val="28"/>
          <w:lang w:val="uk-UA"/>
        </w:rPr>
        <w:t>вказаної</w:t>
      </w:r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sz w:val="28"/>
          <w:szCs w:val="28"/>
          <w:lang w:val="uk-UA"/>
        </w:rPr>
        <w:t>ситуації законами не передбачено.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1212">
        <w:rPr>
          <w:rFonts w:ascii="Times New Roman" w:eastAsia="Times New Roman" w:hAnsi="Times New Roman" w:cs="Times New Roman"/>
          <w:sz w:val="28"/>
          <w:szCs w:val="28"/>
          <w:lang w:val="uk-UA"/>
        </w:rPr>
        <w:t>На посадових осіб місцевого самоврядування, які</w:t>
      </w:r>
      <w:r w:rsidRPr="001612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не є сільським, селищним, міським головою, секретарем, депутатом</w:t>
      </w:r>
      <w:r w:rsidRPr="001612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1212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відповідної місцевої ради, на час розгляду, підготовки та прийняття рішень відповідною радою поширюються загальні вимоги врегулювання конфлікту інтересів, передбачені Законом України «Про запобігання корупції».</w:t>
      </w:r>
    </w:p>
    <w:p w:rsidR="00C953D5" w:rsidRPr="006D46D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Чи є конфліктом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інтересів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голосування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посадових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осіб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місцевого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самоврядування за питання, яке визначає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умови оплати праці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цих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осіб?</w:t>
      </w:r>
    </w:p>
    <w:p w:rsidR="00C953D5" w:rsidRPr="006D46D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Чи є конфліктом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інтересів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голосування депутата місцевої ради з питання, яке визначає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умови оплати праці секретаря місцевої ради, якщо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його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було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обрано на цій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сесії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попереднім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рішенням на дану посаду, але призначено на цю посаду розпорядженням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міського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голови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пізніше?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1212">
        <w:rPr>
          <w:rFonts w:ascii="Times New Roman" w:eastAsia="Times New Roman" w:hAnsi="Times New Roman" w:cs="Times New Roman"/>
          <w:sz w:val="28"/>
          <w:szCs w:val="28"/>
          <w:lang w:val="uk-UA"/>
        </w:rPr>
        <w:t>Посадові особи місцевого самоврядування, які є одночасно депутатами відповідної ради, при розгляді питання про їх особисті умови оплати праці мають конфлікт інтересів. Відповідно до частини першої статті 59-1 Закону України «Про місцеве самоврядування в Україні» вони</w:t>
      </w:r>
      <w:r w:rsidRPr="001612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121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можуть</w:t>
      </w:r>
      <w:r w:rsidRPr="001612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61212">
        <w:rPr>
          <w:rFonts w:ascii="Times New Roman" w:eastAsia="Times New Roman" w:hAnsi="Times New Roman" w:cs="Times New Roman"/>
          <w:sz w:val="28"/>
          <w:szCs w:val="28"/>
          <w:lang w:val="uk-UA"/>
        </w:rPr>
        <w:t>брати участь у розгляді, підготовці та прийнятті таких рішень радою за умови самостійного публічного оголошення про це під час засідання ради, на якому розглядається відповідне питання.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Чи є конфліктом інтересів голосування депутатів місцевої ради з питань встановлення місцевих податків, зборів, орендної плати на нерухоме </w:t>
      </w:r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lastRenderedPageBreak/>
        <w:t>та рухоме майно, земельні ділянки тощо, якщо депутати або члени їх сімей є власниками такого майна?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Чи є конфліктом інтересів голосування депутатів з питань, які є загальними щодо регулювання взаємовідносин місцевої влади та приватного бізнесу, якщо депутати або члени їх сімей є підприємцями?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йдеться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нормативно-правові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акти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то вони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стосуються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окремих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юридичних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пов’язаних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депутатом, а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певного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знеособленого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кола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Тобто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депутата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інтересах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виключається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Вважаємо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визнано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конфліктом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конкретного депутата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певні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торкаються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великої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а не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такого депутата.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Подібні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види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нормативно-правових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сільських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селищних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міських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рад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об’єктивно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стосуються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тій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іншій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мі</w:t>
      </w:r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6121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більшості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депутатів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місцевих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рад. Тому на нашу думку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розгляд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61212">
        <w:rPr>
          <w:rFonts w:ascii="Times New Roman" w:eastAsia="Times New Roman" w:hAnsi="Times New Roman" w:cs="Times New Roman"/>
          <w:sz w:val="28"/>
          <w:szCs w:val="28"/>
        </w:rPr>
        <w:t>ідготовка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нормативно-правових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не повинно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кваліфікуватися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суто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організаційної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точки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зору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законом прямо не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застережно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такого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велика</w:t>
      </w:r>
      <w:proofErr w:type="gram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ймовірність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віднесення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правоохоронними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органами таких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радимо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дотримуватися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загального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порядку,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передбаченого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першою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59-1 Закону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огляду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масовість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повідомлень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робити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перед початком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радою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 шляхом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присутніми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депутатами про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у них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Вважаємо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прийнятним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здійснюватиметься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61212">
        <w:rPr>
          <w:rFonts w:ascii="Times New Roman" w:eastAsia="Times New Roman" w:hAnsi="Times New Roman" w:cs="Times New Roman"/>
          <w:sz w:val="28"/>
          <w:szCs w:val="28"/>
        </w:rPr>
        <w:t>ідняття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рук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фіксуванням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протоколі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пленарного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ради.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індивідуального-правових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орендної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плати на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нерухоме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рухоме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майно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земельні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ділянки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першої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59-1 Закону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Чи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є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конфліктом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інтересів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голосування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депутатами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місцевої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ради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питань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, як</w:t>
      </w:r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істосуються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комунальних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proofErr w:type="gram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ідприємств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якщо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депутати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або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члени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їх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сімей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є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керівниками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або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працівниками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даних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підприємств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61212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стосується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46D2">
        <w:rPr>
          <w:rFonts w:ascii="Times New Roman" w:eastAsia="Times New Roman" w:hAnsi="Times New Roman" w:cs="Times New Roman"/>
          <w:sz w:val="28"/>
          <w:szCs w:val="28"/>
        </w:rPr>
        <w:t>коммунального</w:t>
      </w:r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юридичної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особи в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цілому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а не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чітко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визначених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вбачаємо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61212">
        <w:rPr>
          <w:rFonts w:ascii="Times New Roman" w:eastAsia="Times New Roman" w:hAnsi="Times New Roman" w:cs="Times New Roman"/>
          <w:sz w:val="28"/>
          <w:szCs w:val="28"/>
        </w:rPr>
        <w:t>ідприємств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інтересах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а не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керівників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випадки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потребують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індивідуального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підходу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залежності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приймається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Яким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чином (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усно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чи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письмово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посадові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особи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місцевого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самоврядування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депутати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місцевої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ради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повинні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самостійно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публічно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оголосити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запобігання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врегулювання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конфлікту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інтересів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і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 дана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заява</w:t>
      </w:r>
      <w:proofErr w:type="spellEnd"/>
      <w:r w:rsidR="006D46D2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gram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повинна</w:t>
      </w:r>
      <w:proofErr w:type="gram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бути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зафіксована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першою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59-1 Закону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передбачено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самостійне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публічне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lastRenderedPageBreak/>
        <w:t>оголошення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конфлікт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61212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ради, на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розглядається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відповідне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Тобто</w:t>
      </w:r>
      <w:proofErr w:type="spellEnd"/>
      <w:r w:rsidR="006D46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відповідний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депутат повинен однозначно,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відкрито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доступно донести для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депутатів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61212">
        <w:rPr>
          <w:rFonts w:ascii="Times New Roman" w:eastAsia="Times New Roman" w:hAnsi="Times New Roman" w:cs="Times New Roman"/>
          <w:sz w:val="28"/>
          <w:szCs w:val="28"/>
        </w:rPr>
        <w:t>ідповідну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простим способом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усна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форма,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залежно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обставин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можлива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письмова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конклюдентна (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депутата,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виражають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волевиявлення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- прикладом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61212">
        <w:rPr>
          <w:rFonts w:ascii="Times New Roman" w:eastAsia="Times New Roman" w:hAnsi="Times New Roman" w:cs="Times New Roman"/>
          <w:sz w:val="28"/>
          <w:szCs w:val="28"/>
        </w:rPr>
        <w:t>ідняттям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руки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електронної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юридичнозначимі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факти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відбуваються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61212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час пленарного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фіксуватися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протоколі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пленарного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Чи</w:t>
      </w:r>
      <w:proofErr w:type="spellEnd"/>
      <w:r w:rsidR="004730A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мають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право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посадові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особи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місцевого</w:t>
      </w:r>
      <w:proofErr w:type="spellEnd"/>
      <w:r w:rsidR="004730A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самоврядування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депутати</w:t>
      </w:r>
      <w:proofErr w:type="spellEnd"/>
      <w:r w:rsidR="004730A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місцевої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ради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приймати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участь у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розгляді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proofErr w:type="gram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ідготовці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голосувати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«за»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питань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що</w:t>
      </w:r>
      <w:proofErr w:type="spellEnd"/>
      <w:r w:rsidR="004730A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відносяться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до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конфлікту</w:t>
      </w:r>
      <w:proofErr w:type="spellEnd"/>
      <w:r w:rsidR="004730A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інтересів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після</w:t>
      </w:r>
      <w:proofErr w:type="spellEnd"/>
      <w:r w:rsidR="004730A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самостійного</w:t>
      </w:r>
      <w:proofErr w:type="spellEnd"/>
      <w:r w:rsidR="004730A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публічного</w:t>
      </w:r>
      <w:proofErr w:type="spellEnd"/>
      <w:r w:rsidR="004730A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оголошення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це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першої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35 Закону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корупції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першої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статті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59-1 Закону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сільський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селищний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голова,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депутат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селищної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ради 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бере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участь</w:t>
      </w:r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 у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розгляді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61212">
        <w:rPr>
          <w:rFonts w:ascii="Times New Roman" w:eastAsia="Times New Roman" w:hAnsi="Times New Roman" w:cs="Times New Roman"/>
          <w:sz w:val="28"/>
          <w:szCs w:val="28"/>
        </w:rPr>
        <w:t>ідготовці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прийнятті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відповідною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радою </w:t>
      </w:r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умови</w:t>
      </w:r>
      <w:proofErr w:type="spellEnd"/>
      <w:r w:rsidR="004730A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самостійного</w:t>
      </w:r>
      <w:proofErr w:type="spellEnd"/>
      <w:r w:rsidR="004730A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публічного</w:t>
      </w:r>
      <w:proofErr w:type="spellEnd"/>
      <w:r w:rsidR="004730A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оголошення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61212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ради, на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розглядається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відповідне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Вважаємо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вказані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особи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вказаної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посадових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осі</w:t>
      </w:r>
      <w:r w:rsidR="00161212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1212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1212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61212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є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сільським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селищним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>міським</w:t>
      </w:r>
      <w:proofErr w:type="spellEnd"/>
      <w:r w:rsidRPr="001612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головою, секретарем, депутатом</w:t>
      </w:r>
      <w:r w:rsidRPr="0016121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відповідної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місцевої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ради, на час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6121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61212">
        <w:rPr>
          <w:rFonts w:ascii="Times New Roman" w:eastAsia="Times New Roman" w:hAnsi="Times New Roman" w:cs="Times New Roman"/>
          <w:sz w:val="28"/>
          <w:szCs w:val="28"/>
        </w:rPr>
        <w:t>ідготовки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відповідною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радою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поширюються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загальні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вимоги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врегулювання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конфлікту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передбачені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 w:rsidR="00473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1212">
        <w:rPr>
          <w:rFonts w:ascii="Times New Roman" w:eastAsia="Times New Roman" w:hAnsi="Times New Roman" w:cs="Times New Roman"/>
          <w:sz w:val="28"/>
          <w:szCs w:val="28"/>
        </w:rPr>
        <w:t>корупції</w:t>
      </w:r>
      <w:proofErr w:type="spellEnd"/>
      <w:r w:rsidRPr="0016121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953D5" w:rsidRPr="00161212" w:rsidRDefault="00C953D5" w:rsidP="0016121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21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A5823" w:rsidRPr="00161212" w:rsidRDefault="002A5823" w:rsidP="0016121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A5823" w:rsidRPr="00161212" w:rsidSect="00EE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A5C"/>
    <w:multiLevelType w:val="multilevel"/>
    <w:tmpl w:val="0AAC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56D96"/>
    <w:multiLevelType w:val="multilevel"/>
    <w:tmpl w:val="D43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E6F20"/>
    <w:multiLevelType w:val="multilevel"/>
    <w:tmpl w:val="E184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A66D4"/>
    <w:multiLevelType w:val="multilevel"/>
    <w:tmpl w:val="3E7C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009B9"/>
    <w:multiLevelType w:val="multilevel"/>
    <w:tmpl w:val="67D2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C953D5"/>
    <w:rsid w:val="00161212"/>
    <w:rsid w:val="002A5823"/>
    <w:rsid w:val="003859B1"/>
    <w:rsid w:val="004730AB"/>
    <w:rsid w:val="006D46D2"/>
    <w:rsid w:val="008041ED"/>
    <w:rsid w:val="00C953D5"/>
    <w:rsid w:val="00D92F1E"/>
    <w:rsid w:val="00EE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01"/>
  </w:style>
  <w:style w:type="paragraph" w:styleId="1">
    <w:name w:val="heading 1"/>
    <w:basedOn w:val="a"/>
    <w:link w:val="10"/>
    <w:uiPriority w:val="9"/>
    <w:qFormat/>
    <w:rsid w:val="00C95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3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9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953D5"/>
    <w:rPr>
      <w:i/>
      <w:iCs/>
    </w:rPr>
  </w:style>
  <w:style w:type="paragraph" w:customStyle="1" w:styleId="rtejustify">
    <w:name w:val="rtejustify"/>
    <w:basedOn w:val="a"/>
    <w:rsid w:val="00C9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953D5"/>
    <w:rPr>
      <w:b/>
      <w:bCs/>
    </w:rPr>
  </w:style>
  <w:style w:type="paragraph" w:styleId="a6">
    <w:name w:val="No Spacing"/>
    <w:uiPriority w:val="1"/>
    <w:qFormat/>
    <w:rsid w:val="00C953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4615</Words>
  <Characters>2632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2017-12-05T07:43:00Z</dcterms:created>
  <dcterms:modified xsi:type="dcterms:W3CDTF">2017-12-05T12:42:00Z</dcterms:modified>
</cp:coreProperties>
</file>